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FFFFFF" w:val="clear"/>
        </w:rPr>
        <w:t xml:space="preserve">Реферат научной статьи. Пример.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В статье М. И. Алексеевой </w:t>
      </w: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Блоги как средство развития социокультурных компетенций в рамках изучения иностранного языка</w:t>
      </w: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исследуется проблема формирования социокультурных компетенций у изучающих иностранный язык с помощью чтения и написания блогов.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В начале статьи автор отмечает, что в последнее десятилетие блоги стали важным социальным институтом, используемым при изучении иностранного языка. При этом М. И. Алексеевой указывается, что в научной литературе всё ещё отсутствуют исследования данного феномена.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Как отмечает автор далее, с каждым годом изучающих иностранный язык подобным образом становится всё больше. В связи с этим М. И. Алексеева предлагает собственную модель компонентного состава социокультурных компетенций. Также в статье излагается ход разработки методики формирования таких компетенций средствами блогосферы, описание проведённого эксперимента и полученные результаты. На этой основе М. И. Алексеева делает вывод о высоком потенциале блогов как средства развития социокультурных компетенций в рамках изучения иностранного языка.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FFFFFF" w:val="clear"/>
        </w:rPr>
        <w:t xml:space="preserve">Таким образом, статья М. И. Алексеевой вносит важный вклад в изучение особенностей освоения иностранного языка с помощью блогов и проблемы формирования подобным образом соответствующих социокультурных компетенций.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