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Титульный лист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Содержание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Введение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часть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Доходы и расходы бюджетной организации как объект учета и контроля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Доходы и расходы бюджетной организации – виды, классификация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Нормативное регулирование организации и ведение учета доходов и расходов бюджетной организации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Учет доходов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Цель, задачи учета доходов и расходов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 Учет доходов бюджетной организации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Заключение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использованных источников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133.8582677165355" w:top="1133.8582677165355" w:left="1700.7874015748032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